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7F" w:rsidRPr="00DC43AF" w:rsidRDefault="00DC43AF" w:rsidP="00DC43AF">
      <w:pPr>
        <w:jc w:val="center"/>
        <w:rPr>
          <w:rFonts w:ascii="標楷體" w:eastAsia="標楷體" w:hAnsi="標楷體"/>
          <w:sz w:val="40"/>
        </w:rPr>
      </w:pPr>
      <w:r w:rsidRPr="00DC43AF">
        <w:rPr>
          <w:rFonts w:ascii="標楷體" w:eastAsia="標楷體" w:hAnsi="標楷體" w:hint="eastAsia"/>
          <w:sz w:val="40"/>
        </w:rPr>
        <w:t>國立高雄科技大學（第一校區）</w:t>
      </w:r>
    </w:p>
    <w:p w:rsidR="00DC43AF" w:rsidRPr="00083D3D" w:rsidRDefault="005B284D" w:rsidP="00DC43AF">
      <w:pPr>
        <w:jc w:val="center"/>
        <w:rPr>
          <w:rFonts w:ascii="標楷體" w:eastAsia="標楷體" w:hAnsi="標楷體"/>
          <w:sz w:val="36"/>
          <w:szCs w:val="36"/>
        </w:rPr>
      </w:pPr>
      <w:r w:rsidRPr="00083D3D">
        <w:rPr>
          <w:rFonts w:ascii="標楷體" w:eastAsia="標楷體" w:hAnsi="標楷體" w:hint="eastAsia"/>
          <w:sz w:val="36"/>
          <w:szCs w:val="36"/>
        </w:rPr>
        <w:t xml:space="preserve">　</w:t>
      </w:r>
      <w:proofErr w:type="gramStart"/>
      <w:r w:rsidR="00DC43AF" w:rsidRPr="00083D3D">
        <w:rPr>
          <w:rFonts w:ascii="標楷體" w:eastAsia="標楷體" w:hAnsi="標楷體" w:hint="eastAsia"/>
          <w:sz w:val="36"/>
          <w:szCs w:val="36"/>
        </w:rPr>
        <w:t>學年度第</w:t>
      </w:r>
      <w:proofErr w:type="gramEnd"/>
      <w:r w:rsidR="00DC43AF" w:rsidRPr="00083D3D">
        <w:rPr>
          <w:rFonts w:ascii="標楷體" w:eastAsia="標楷體" w:hAnsi="標楷體" w:hint="eastAsia"/>
          <w:sz w:val="36"/>
          <w:szCs w:val="36"/>
        </w:rPr>
        <w:t xml:space="preserve">　　學期　</w:t>
      </w:r>
      <w:r w:rsidR="00083D3D" w:rsidRPr="00083D3D">
        <w:rPr>
          <w:rFonts w:ascii="標楷體" w:eastAsia="標楷體" w:hAnsi="標楷體" w:hint="eastAsia"/>
          <w:sz w:val="36"/>
          <w:szCs w:val="36"/>
        </w:rPr>
        <w:t>大數據分析</w:t>
      </w:r>
      <w:r w:rsidR="00DC43AF" w:rsidRPr="00083D3D">
        <w:rPr>
          <w:rFonts w:ascii="標楷體" w:eastAsia="標楷體" w:hAnsi="標楷體" w:hint="eastAsia"/>
          <w:sz w:val="36"/>
          <w:szCs w:val="36"/>
        </w:rPr>
        <w:t>學分學程修習申請書</w:t>
      </w:r>
    </w:p>
    <w:p w:rsidR="00DC43AF" w:rsidRDefault="00DC43AF" w:rsidP="00DC43AF">
      <w:pPr>
        <w:jc w:val="right"/>
        <w:rPr>
          <w:rFonts w:ascii="標楷體" w:eastAsia="標楷體" w:hAnsi="標楷體"/>
        </w:rPr>
      </w:pPr>
      <w:r w:rsidRPr="005B284D">
        <w:rPr>
          <w:rFonts w:ascii="標楷體" w:eastAsia="標楷體" w:hAnsi="標楷體" w:hint="eastAsia"/>
        </w:rPr>
        <w:t>申請日期：　　　年　　月　　日</w:t>
      </w:r>
    </w:p>
    <w:p w:rsidR="005B284D" w:rsidRPr="005B284D" w:rsidRDefault="005B284D" w:rsidP="00DC43AF">
      <w:pPr>
        <w:jc w:val="right"/>
        <w:rPr>
          <w:rFonts w:ascii="標楷體" w:eastAsia="標楷體" w:hAnsi="標楷體"/>
        </w:rPr>
      </w:pPr>
    </w:p>
    <w:tbl>
      <w:tblPr>
        <w:tblStyle w:val="a7"/>
        <w:tblW w:w="9776" w:type="dxa"/>
        <w:jc w:val="center"/>
        <w:tblBorders>
          <w:top w:val="single" w:sz="12" w:space="0" w:color="009999"/>
          <w:left w:val="single" w:sz="12" w:space="0" w:color="009999"/>
          <w:bottom w:val="single" w:sz="12" w:space="0" w:color="009999"/>
          <w:right w:val="single" w:sz="12" w:space="0" w:color="009999"/>
          <w:insideH w:val="single" w:sz="12" w:space="0" w:color="009999"/>
          <w:insideV w:val="single" w:sz="12" w:space="0" w:color="009999"/>
        </w:tblBorders>
        <w:tblLook w:val="04A0" w:firstRow="1" w:lastRow="0" w:firstColumn="1" w:lastColumn="0" w:noHBand="0" w:noVBand="1"/>
      </w:tblPr>
      <w:tblGrid>
        <w:gridCol w:w="1980"/>
        <w:gridCol w:w="2551"/>
        <w:gridCol w:w="1276"/>
        <w:gridCol w:w="3969"/>
      </w:tblGrid>
      <w:tr w:rsidR="00DC43AF" w:rsidRPr="003F5701" w:rsidTr="005B284D">
        <w:trPr>
          <w:jc w:val="center"/>
        </w:trPr>
        <w:tc>
          <w:tcPr>
            <w:tcW w:w="1980" w:type="dxa"/>
            <w:vAlign w:val="center"/>
          </w:tcPr>
          <w:p w:rsidR="00DC43AF" w:rsidRPr="003F5701" w:rsidRDefault="00DC43AF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551" w:type="dxa"/>
            <w:vAlign w:val="center"/>
          </w:tcPr>
          <w:p w:rsidR="00DC43AF" w:rsidRDefault="00DC43AF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</w:p>
          <w:p w:rsidR="003F5701" w:rsidRPr="003F5701" w:rsidRDefault="003F5701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DC43AF" w:rsidRPr="003F5701" w:rsidRDefault="00DC43AF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3969" w:type="dxa"/>
            <w:vAlign w:val="center"/>
          </w:tcPr>
          <w:p w:rsidR="00DC43AF" w:rsidRPr="003F5701" w:rsidRDefault="00DC43AF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</w:p>
        </w:tc>
      </w:tr>
      <w:tr w:rsidR="00DC43AF" w:rsidRPr="003F5701" w:rsidTr="005B284D">
        <w:trPr>
          <w:jc w:val="center"/>
        </w:trPr>
        <w:tc>
          <w:tcPr>
            <w:tcW w:w="1980" w:type="dxa"/>
            <w:vAlign w:val="center"/>
          </w:tcPr>
          <w:p w:rsidR="00DC43AF" w:rsidRPr="003F5701" w:rsidRDefault="00953FAC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系別班級</w:t>
            </w:r>
          </w:p>
        </w:tc>
        <w:tc>
          <w:tcPr>
            <w:tcW w:w="7796" w:type="dxa"/>
            <w:gridSpan w:val="3"/>
            <w:vAlign w:val="center"/>
          </w:tcPr>
          <w:p w:rsidR="00DC43AF" w:rsidRDefault="00DC43AF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</w:p>
          <w:p w:rsidR="003F5701" w:rsidRPr="003F5701" w:rsidRDefault="003F5701" w:rsidP="00DC43AF">
            <w:pPr>
              <w:ind w:right="280"/>
              <w:jc w:val="center"/>
              <w:rPr>
                <w:rFonts w:ascii="標楷體" w:eastAsia="標楷體" w:hAnsi="標楷體"/>
              </w:rPr>
            </w:pPr>
          </w:p>
        </w:tc>
      </w:tr>
      <w:tr w:rsidR="00DC43AF" w:rsidRPr="003F5701" w:rsidTr="005B284D">
        <w:trPr>
          <w:trHeight w:val="463"/>
          <w:jc w:val="center"/>
        </w:trPr>
        <w:tc>
          <w:tcPr>
            <w:tcW w:w="9776" w:type="dxa"/>
            <w:gridSpan w:val="4"/>
            <w:vAlign w:val="center"/>
          </w:tcPr>
          <w:p w:rsidR="003F5701" w:rsidRPr="003F5701" w:rsidRDefault="00DC43AF" w:rsidP="003F5701">
            <w:pPr>
              <w:ind w:right="280"/>
              <w:jc w:val="center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系主任</w:t>
            </w:r>
          </w:p>
        </w:tc>
      </w:tr>
      <w:tr w:rsidR="00DC43AF" w:rsidRPr="003F5701" w:rsidTr="005B284D">
        <w:trPr>
          <w:trHeight w:val="2099"/>
          <w:jc w:val="center"/>
        </w:trPr>
        <w:tc>
          <w:tcPr>
            <w:tcW w:w="9776" w:type="dxa"/>
            <w:gridSpan w:val="4"/>
            <w:vAlign w:val="center"/>
          </w:tcPr>
          <w:p w:rsidR="00DC43AF" w:rsidRPr="003F5701" w:rsidRDefault="00DC43AF" w:rsidP="00DC43AF">
            <w:pPr>
              <w:ind w:right="280"/>
              <w:jc w:val="both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□同意申請</w:t>
            </w:r>
          </w:p>
          <w:p w:rsidR="00DC43AF" w:rsidRPr="003F5701" w:rsidRDefault="00DC43AF" w:rsidP="00DC43AF">
            <w:pPr>
              <w:ind w:right="280"/>
              <w:jc w:val="both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□不同意申請，退回原申請者。</w:t>
            </w:r>
          </w:p>
          <w:p w:rsidR="00DC43AF" w:rsidRPr="003F5701" w:rsidRDefault="00DC43AF" w:rsidP="00DC43AF">
            <w:pPr>
              <w:wordWrap w:val="0"/>
              <w:ind w:right="280"/>
              <w:jc w:val="right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 xml:space="preserve">系主任簽章：　　　</w:t>
            </w:r>
            <w:r w:rsidR="00083D3D">
              <w:rPr>
                <w:rFonts w:ascii="標楷體" w:eastAsia="標楷體" w:hAnsi="標楷體" w:hint="eastAsia"/>
              </w:rPr>
              <w:t xml:space="preserve">　</w:t>
            </w:r>
            <w:r w:rsidRPr="003F5701">
              <w:rPr>
                <w:rFonts w:ascii="標楷體" w:eastAsia="標楷體" w:hAnsi="標楷體" w:hint="eastAsia"/>
              </w:rPr>
              <w:t xml:space="preserve">　　　　</w:t>
            </w:r>
          </w:p>
        </w:tc>
      </w:tr>
      <w:tr w:rsidR="00DC43AF" w:rsidRPr="003F5701" w:rsidTr="005B284D">
        <w:trPr>
          <w:trHeight w:val="452"/>
          <w:jc w:val="center"/>
        </w:trPr>
        <w:tc>
          <w:tcPr>
            <w:tcW w:w="9776" w:type="dxa"/>
            <w:gridSpan w:val="4"/>
            <w:vAlign w:val="center"/>
          </w:tcPr>
          <w:p w:rsidR="005B284D" w:rsidRPr="003F5701" w:rsidRDefault="00DC43AF" w:rsidP="005B284D">
            <w:pPr>
              <w:ind w:right="280"/>
              <w:jc w:val="center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規劃院系審查</w:t>
            </w:r>
          </w:p>
        </w:tc>
      </w:tr>
      <w:tr w:rsidR="00DC43AF" w:rsidRPr="003F5701" w:rsidTr="00083D3D">
        <w:trPr>
          <w:trHeight w:val="2972"/>
          <w:jc w:val="center"/>
        </w:trPr>
        <w:tc>
          <w:tcPr>
            <w:tcW w:w="9776" w:type="dxa"/>
            <w:gridSpan w:val="4"/>
            <w:vAlign w:val="center"/>
          </w:tcPr>
          <w:p w:rsidR="00DC43AF" w:rsidRPr="003F5701" w:rsidRDefault="003F5701" w:rsidP="003F5701">
            <w:pPr>
              <w:ind w:right="280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□</w:t>
            </w:r>
            <w:r w:rsidR="00DC43AF" w:rsidRPr="003F5701">
              <w:rPr>
                <w:rFonts w:ascii="標楷體" w:eastAsia="標楷體" w:hAnsi="標楷體" w:hint="eastAsia"/>
              </w:rPr>
              <w:t>申請資格合格，同意申請。審查同意</w:t>
            </w:r>
            <w:r w:rsidRPr="003F5701">
              <w:rPr>
                <w:rFonts w:ascii="標楷體" w:eastAsia="標楷體" w:hAnsi="標楷體" w:hint="eastAsia"/>
              </w:rPr>
              <w:t>後修習申請書</w:t>
            </w:r>
            <w:proofErr w:type="gramStart"/>
            <w:r w:rsidRPr="003F5701">
              <w:rPr>
                <w:rFonts w:ascii="標楷體" w:eastAsia="標楷體" w:hAnsi="標楷體" w:hint="eastAsia"/>
              </w:rPr>
              <w:t>請擲送</w:t>
            </w:r>
            <w:proofErr w:type="gramEnd"/>
            <w:r w:rsidR="00953FAC" w:rsidRPr="003F5701">
              <w:rPr>
                <w:rFonts w:ascii="標楷體" w:eastAsia="標楷體" w:hAnsi="標楷體" w:hint="eastAsia"/>
              </w:rPr>
              <w:t>管理學院資管系</w:t>
            </w:r>
            <w:r w:rsidRPr="003F5701">
              <w:rPr>
                <w:rFonts w:ascii="標楷體" w:eastAsia="標楷體" w:hAnsi="標楷體" w:hint="eastAsia"/>
              </w:rPr>
              <w:t>備查。</w:t>
            </w:r>
          </w:p>
          <w:p w:rsidR="003F5701" w:rsidRPr="003F5701" w:rsidRDefault="003F5701" w:rsidP="003F5701">
            <w:pPr>
              <w:ind w:right="280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□申請資格不合格，不同意申請。</w:t>
            </w:r>
          </w:p>
          <w:p w:rsidR="003F5701" w:rsidRDefault="003F5701" w:rsidP="003F5701">
            <w:pPr>
              <w:ind w:right="280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□其他</w:t>
            </w:r>
            <w:proofErr w:type="gramStart"/>
            <w:r w:rsidRPr="003F5701">
              <w:rPr>
                <w:rFonts w:ascii="標楷體" w:eastAsia="標楷體" w:hAnsi="標楷體" w:hint="eastAsia"/>
              </w:rPr>
              <w:t>＿＿＿＿＿＿＿＿＿＿＿＿＿</w:t>
            </w:r>
            <w:proofErr w:type="gramEnd"/>
          </w:p>
          <w:p w:rsidR="00083D3D" w:rsidRPr="003F5701" w:rsidRDefault="00083D3D" w:rsidP="003F5701">
            <w:pPr>
              <w:ind w:right="280"/>
              <w:rPr>
                <w:rFonts w:ascii="標楷體" w:eastAsia="標楷體" w:hAnsi="標楷體"/>
              </w:rPr>
            </w:pPr>
          </w:p>
          <w:p w:rsidR="00083D3D" w:rsidRDefault="003F5701" w:rsidP="00083D3D">
            <w:pPr>
              <w:wordWrap w:val="0"/>
              <w:ind w:right="280"/>
              <w:jc w:val="right"/>
              <w:rPr>
                <w:rFonts w:ascii="標楷體" w:eastAsia="標楷體" w:hAnsi="標楷體"/>
              </w:rPr>
            </w:pPr>
            <w:r w:rsidRPr="003F5701">
              <w:rPr>
                <w:rFonts w:ascii="標楷體" w:eastAsia="標楷體" w:hAnsi="標楷體" w:hint="eastAsia"/>
              </w:rPr>
              <w:t>規劃院系簽章：</w:t>
            </w:r>
            <w:r w:rsidR="00083D3D">
              <w:rPr>
                <w:rFonts w:ascii="標楷體" w:eastAsia="標楷體" w:hAnsi="標楷體" w:hint="eastAsia"/>
              </w:rPr>
              <w:t xml:space="preserve">　　　　　　　</w:t>
            </w:r>
          </w:p>
          <w:p w:rsidR="003F5701" w:rsidRPr="003F5701" w:rsidRDefault="00083D3D" w:rsidP="00083D3D">
            <w:pPr>
              <w:ind w:right="28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</w:t>
            </w:r>
            <w:r w:rsidR="003F5701" w:rsidRPr="003F5701">
              <w:rPr>
                <w:rFonts w:ascii="標楷體" w:eastAsia="標楷體" w:hAnsi="標楷體" w:hint="eastAsia"/>
              </w:rPr>
              <w:t xml:space="preserve">　　　　　　　　</w:t>
            </w:r>
          </w:p>
        </w:tc>
      </w:tr>
      <w:tr w:rsidR="003F5701" w:rsidRPr="003F5701" w:rsidTr="005B284D">
        <w:trPr>
          <w:trHeight w:val="2549"/>
          <w:jc w:val="center"/>
        </w:trPr>
        <w:tc>
          <w:tcPr>
            <w:tcW w:w="9776" w:type="dxa"/>
            <w:gridSpan w:val="4"/>
            <w:vAlign w:val="center"/>
          </w:tcPr>
          <w:p w:rsidR="003F5701" w:rsidRPr="003F5701" w:rsidRDefault="005B284D" w:rsidP="005B284D">
            <w:pPr>
              <w:ind w:left="480" w:right="278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="003F5701" w:rsidRPr="003F5701">
              <w:rPr>
                <w:rFonts w:ascii="標楷體" w:eastAsia="標楷體" w:hAnsi="標楷體" w:hint="eastAsia"/>
              </w:rPr>
              <w:t>修讀資格：本學程提供本校大學部學生修習。</w:t>
            </w:r>
          </w:p>
          <w:p w:rsidR="003F5701" w:rsidRPr="003F5701" w:rsidRDefault="005B284D" w:rsidP="005B284D">
            <w:pPr>
              <w:ind w:left="480" w:right="278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proofErr w:type="gramStart"/>
            <w:r w:rsidR="003F5701" w:rsidRPr="003F5701">
              <w:rPr>
                <w:rFonts w:ascii="標楷體" w:eastAsia="標楷體" w:hAnsi="標楷體" w:hint="eastAsia"/>
              </w:rPr>
              <w:t>修讀學程</w:t>
            </w:r>
            <w:proofErr w:type="gramEnd"/>
            <w:r w:rsidR="003F5701" w:rsidRPr="003F5701">
              <w:rPr>
                <w:rFonts w:ascii="標楷體" w:eastAsia="標楷體" w:hAnsi="標楷體" w:hint="eastAsia"/>
              </w:rPr>
              <w:t>規定：凡欲參與修讀本學程之大學生，皆須向管理學院資管系提出申請，並修習完成本學程課程至少12學分（包含至少各1門核心、基礎與進階課程），至少應有6學分為非本系(所)課程。</w:t>
            </w:r>
          </w:p>
          <w:p w:rsidR="003F5701" w:rsidRDefault="005B284D" w:rsidP="005B284D">
            <w:pPr>
              <w:ind w:left="480" w:right="278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="003F5701" w:rsidRPr="003F5701">
              <w:rPr>
                <w:rFonts w:ascii="標楷體" w:eastAsia="標楷體" w:hAnsi="標楷體" w:hint="eastAsia"/>
              </w:rPr>
              <w:t>學程課程規劃內容：課程名稱、預定開課時間、負責單位請參考表1。</w:t>
            </w:r>
          </w:p>
          <w:p w:rsidR="0052307E" w:rsidRPr="003F5701" w:rsidRDefault="0052307E" w:rsidP="005B284D">
            <w:pPr>
              <w:ind w:left="480" w:right="278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四、完成</w:t>
            </w:r>
            <w:r w:rsidRPr="003F5701">
              <w:rPr>
                <w:rFonts w:ascii="標楷體" w:eastAsia="標楷體" w:hAnsi="標楷體" w:hint="eastAsia"/>
              </w:rPr>
              <w:t>本學程課程</w:t>
            </w:r>
            <w:r>
              <w:rPr>
                <w:rFonts w:ascii="標楷體" w:eastAsia="標楷體" w:hAnsi="標楷體" w:hint="eastAsia"/>
              </w:rPr>
              <w:t>者，請盡快將歷年成績單及表1證書申請表送至資管系辦申請證書。</w:t>
            </w:r>
          </w:p>
        </w:tc>
      </w:tr>
    </w:tbl>
    <w:p w:rsidR="005B284D" w:rsidRDefault="005B284D" w:rsidP="00DC43AF">
      <w:pPr>
        <w:ind w:right="280"/>
        <w:rPr>
          <w:rFonts w:ascii="標楷體" w:eastAsia="標楷體" w:hAnsi="標楷體"/>
          <w:sz w:val="28"/>
        </w:rPr>
      </w:pPr>
    </w:p>
    <w:p w:rsidR="005B284D" w:rsidRDefault="005B284D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5B284D" w:rsidRDefault="005B284D" w:rsidP="005B284D">
      <w:pPr>
        <w:pStyle w:val="a8"/>
        <w:rPr>
          <w:rStyle w:val="a9"/>
          <w:rFonts w:ascii="標楷體" w:eastAsia="標楷體" w:hAnsi="標楷體"/>
          <w:lang w:val="zh-TW"/>
        </w:rPr>
      </w:pPr>
      <w:r w:rsidRPr="008D3C31">
        <w:rPr>
          <w:rStyle w:val="a9"/>
          <w:rFonts w:ascii="標楷體" w:eastAsia="標楷體" w:hAnsi="標楷體" w:hint="eastAsia"/>
          <w:lang w:val="zh-TW"/>
        </w:rPr>
        <w:lastRenderedPageBreak/>
        <w:t>表</w:t>
      </w:r>
      <w:r w:rsidRPr="008D3C31">
        <w:rPr>
          <w:rStyle w:val="a9"/>
          <w:rFonts w:ascii="標楷體" w:eastAsia="標楷體" w:hAnsi="標楷體"/>
          <w:lang w:val="zh-TW"/>
        </w:rPr>
        <w:t xml:space="preserve"> </w:t>
      </w:r>
      <w:r w:rsidRPr="008D3C31">
        <w:rPr>
          <w:rStyle w:val="a9"/>
          <w:rFonts w:ascii="標楷體" w:eastAsia="標楷體" w:hAnsi="標楷體" w:hint="eastAsia"/>
          <w:lang w:val="zh-TW"/>
        </w:rPr>
        <w:t>1：「大數據分析</w:t>
      </w:r>
      <w:r>
        <w:rPr>
          <w:rStyle w:val="a9"/>
          <w:rFonts w:ascii="標楷體" w:eastAsia="標楷體" w:hAnsi="標楷體" w:hint="eastAsia"/>
          <w:lang w:val="zh-TW"/>
        </w:rPr>
        <w:t>學程</w:t>
      </w:r>
      <w:bookmarkStart w:id="0" w:name="_GoBack"/>
      <w:bookmarkEnd w:id="0"/>
      <w:r w:rsidR="0052307E">
        <w:rPr>
          <w:rStyle w:val="a9"/>
          <w:rFonts w:ascii="標楷體" w:eastAsia="標楷體" w:hAnsi="標楷體" w:hint="eastAsia"/>
          <w:lang w:val="zh-TW"/>
        </w:rPr>
        <w:t>」證書申請</w:t>
      </w:r>
      <w:r w:rsidRPr="008D3C31">
        <w:rPr>
          <w:rStyle w:val="a9"/>
          <w:rFonts w:ascii="標楷體" w:eastAsia="標楷體" w:hAnsi="標楷體" w:hint="eastAsia"/>
          <w:lang w:val="zh-TW"/>
        </w:rPr>
        <w:t>表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83"/>
        <w:gridCol w:w="4917"/>
        <w:gridCol w:w="517"/>
        <w:gridCol w:w="1267"/>
        <w:gridCol w:w="1339"/>
        <w:gridCol w:w="1339"/>
      </w:tblGrid>
      <w:tr w:rsidR="002E2BDF" w:rsidRPr="002E2BDF" w:rsidTr="002E2BDF">
        <w:trPr>
          <w:trHeight w:val="103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類別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bCs/>
                <w:sz w:val="22"/>
              </w:rPr>
              <w:t>學分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負責單位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可抵免相關課程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修課學期/</w:t>
            </w:r>
          </w:p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開課單位</w:t>
            </w:r>
          </w:p>
        </w:tc>
      </w:tr>
      <w:tr w:rsidR="002E2BDF" w:rsidRPr="002E2BDF" w:rsidTr="002E2BDF">
        <w:trPr>
          <w:trHeight w:val="454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核心課程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統計學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Statistics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管理學院</w:t>
            </w:r>
          </w:p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財金學院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程式設計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Computer Programming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管理學院</w:t>
            </w:r>
          </w:p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財金學院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45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系統分析與設計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System Analysis and Design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45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資料庫管理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Database Management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管理學院</w:t>
            </w:r>
          </w:p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財金學院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資料庫系統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Database Systems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管理學院</w:t>
            </w:r>
          </w:p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財金學院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基礎課程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大數據分析實作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Big Data Analysis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大數據分析實務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Big Data Analytics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454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社群網路分析與管理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Social Network Analysis and Management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物流大數據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Logistics and Big Data Analysis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運籌系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大數據資料分析與應用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Big Data Analysis and Application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行銷系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智慧投資與程式交易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Smart investment and program trading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財管系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軟體開發實務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  <w:t>Implementing software development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E2BDF" w:rsidRPr="002E2BDF" w:rsidRDefault="002E2BDF" w:rsidP="002E2BDF">
            <w:pPr>
              <w:ind w:left="113" w:right="113"/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bCs/>
                <w:sz w:val="22"/>
              </w:rPr>
              <w:t>進階課程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proofErr w:type="gramStart"/>
            <w:r w:rsidRPr="002E2BDF">
              <w:rPr>
                <w:rFonts w:ascii="Calibri" w:eastAsia="標楷體" w:hAnsi="Calibri" w:cs="Times New Roman" w:hint="eastAsia"/>
                <w:sz w:val="22"/>
              </w:rPr>
              <w:t>感</w:t>
            </w:r>
            <w:proofErr w:type="gramEnd"/>
            <w:r w:rsidRPr="002E2BDF">
              <w:rPr>
                <w:rFonts w:ascii="Calibri" w:eastAsia="標楷體" w:hAnsi="Calibri" w:cs="Times New Roman" w:hint="eastAsia"/>
                <w:sz w:val="22"/>
              </w:rPr>
              <w:t>測器與</w:t>
            </w:r>
            <w:proofErr w:type="gramStart"/>
            <w:r w:rsidRPr="002E2BDF">
              <w:rPr>
                <w:rFonts w:ascii="Calibri" w:eastAsia="標楷體" w:hAnsi="Calibri" w:cs="Times New Roman" w:hint="eastAsia"/>
                <w:sz w:val="22"/>
              </w:rPr>
              <w:t>物聯網實</w:t>
            </w:r>
            <w:proofErr w:type="gramEnd"/>
            <w:r w:rsidRPr="002E2BDF">
              <w:rPr>
                <w:rFonts w:ascii="Calibri" w:eastAsia="標楷體" w:hAnsi="Calibri" w:cs="Times New Roman" w:hint="eastAsia"/>
                <w:sz w:val="22"/>
              </w:rPr>
              <w:t>作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Sensors and Internet of Things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2BDF" w:rsidRPr="002E2BDF" w:rsidRDefault="002E2BDF" w:rsidP="002E2BDF">
            <w:pPr>
              <w:ind w:left="113" w:right="113"/>
              <w:jc w:val="center"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</w:pPr>
            <w:proofErr w:type="gramStart"/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感</w:t>
            </w:r>
            <w:proofErr w:type="gramEnd"/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測器</w:t>
            </w:r>
            <w:proofErr w:type="gramStart"/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與物聯網</w:t>
            </w:r>
            <w:proofErr w:type="gramEnd"/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實務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  <w:t>Sensors and Internet of Things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雲端運算實作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Practical Cloud Computing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Palatino Linotype" w:eastAsia="標楷體" w:hAnsi="Palatino Linotype" w:cs="Times New Roman" w:hint="eastAsia"/>
                <w:b/>
                <w:color w:val="FF0000"/>
                <w:kern w:val="0"/>
                <w:sz w:val="20"/>
                <w:u w:val="single"/>
              </w:rPr>
              <w:t>雲</w:t>
            </w:r>
            <w:r w:rsidRPr="002E2BDF">
              <w:rPr>
                <w:rFonts w:ascii="Calibri" w:eastAsia="標楷體" w:hAnsi="Calibri" w:cs="Times New Roman" w:hint="eastAsia"/>
                <w:b/>
                <w:color w:val="FF0000"/>
                <w:sz w:val="22"/>
                <w:u w:val="single"/>
              </w:rPr>
              <w:t>端運算實務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b/>
                <w:color w:val="FF0000"/>
                <w:sz w:val="22"/>
                <w:u w:val="single"/>
              </w:rPr>
              <w:t>Practical Cloud Computing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MS Mincho" w:hint="eastAsia"/>
                <w:b/>
                <w:color w:val="FF0000"/>
                <w:sz w:val="22"/>
                <w:u w:val="single"/>
              </w:rPr>
              <w:t>資管系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2"/>
                <w:u w:val="single"/>
              </w:rPr>
            </w:pPr>
            <w:r w:rsidRPr="002E2BDF"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b/>
                <w:color w:val="FF0000"/>
                <w:sz w:val="22"/>
                <w:u w:val="single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雲端運算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proofErr w:type="spellStart"/>
            <w:r w:rsidRPr="002E2BDF">
              <w:rPr>
                <w:rFonts w:ascii="Calibri" w:eastAsia="標楷體" w:hAnsi="Calibri" w:cs="Times New Roman"/>
                <w:sz w:val="22"/>
              </w:rPr>
              <w:t>Clound</w:t>
            </w:r>
            <w:proofErr w:type="spellEnd"/>
            <w:r w:rsidRPr="002E2BDF">
              <w:rPr>
                <w:rFonts w:ascii="Calibri" w:eastAsia="標楷體" w:hAnsi="Calibri" w:cs="Times New Roman"/>
                <w:sz w:val="22"/>
              </w:rPr>
              <w:t xml:space="preserve"> Computing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電通系</w:t>
            </w:r>
          </w:p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資管系碩士班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金融</w:t>
            </w:r>
            <w:r w:rsidRPr="002E2BDF">
              <w:rPr>
                <w:rFonts w:ascii="Calibri" w:eastAsia="標楷體" w:hAnsi="Calibri" w:cs="Times New Roman"/>
                <w:sz w:val="22"/>
              </w:rPr>
              <w:t>APP</w:t>
            </w:r>
            <w:r w:rsidRPr="002E2BDF">
              <w:rPr>
                <w:rFonts w:ascii="Calibri" w:eastAsia="標楷體" w:hAnsi="Calibri" w:cs="Times New Roman" w:hint="eastAsia"/>
                <w:sz w:val="22"/>
              </w:rPr>
              <w:t>程式設計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 xml:space="preserve">Computer Programming of </w:t>
            </w:r>
            <w:proofErr w:type="spellStart"/>
            <w:r w:rsidRPr="002E2BDF">
              <w:rPr>
                <w:rFonts w:ascii="Calibri" w:eastAsia="標楷體" w:hAnsi="Calibri" w:cs="Times New Roman"/>
                <w:sz w:val="22"/>
              </w:rPr>
              <w:t>Financail</w:t>
            </w:r>
            <w:proofErr w:type="spellEnd"/>
            <w:r w:rsidRPr="002E2BDF">
              <w:rPr>
                <w:rFonts w:ascii="Calibri" w:eastAsia="標楷體" w:hAnsi="Calibri" w:cs="Times New Roman"/>
                <w:sz w:val="22"/>
              </w:rPr>
              <w:t xml:space="preserve"> APP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金融系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財金</w:t>
            </w:r>
            <w:r w:rsidRPr="002E2BDF">
              <w:rPr>
                <w:rFonts w:ascii="Calibri" w:eastAsia="標楷體" w:hAnsi="Calibri" w:cs="Times New Roman"/>
                <w:sz w:val="22"/>
              </w:rPr>
              <w:t>APP</w:t>
            </w:r>
            <w:r w:rsidRPr="002E2BDF">
              <w:rPr>
                <w:rFonts w:ascii="Calibri" w:eastAsia="標楷體" w:hAnsi="Calibri" w:cs="Times New Roman" w:hint="eastAsia"/>
                <w:sz w:val="22"/>
              </w:rPr>
              <w:t>實作與應用</w:t>
            </w:r>
          </w:p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Financial APP implementation and application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MS Mincho"/>
                <w:sz w:val="22"/>
              </w:rPr>
            </w:pPr>
            <w:r w:rsidRPr="002E2BDF">
              <w:rPr>
                <w:rFonts w:ascii="標楷體" w:eastAsia="標楷體" w:hAnsi="標楷體" w:cs="MS Mincho" w:hint="eastAsia"/>
                <w:sz w:val="22"/>
              </w:rPr>
              <w:t>財管系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  <w:tr w:rsidR="002E2BDF" w:rsidRPr="002E2BDF" w:rsidTr="002E2BDF">
        <w:trPr>
          <w:trHeight w:val="510"/>
        </w:trPr>
        <w:tc>
          <w:tcPr>
            <w:tcW w:w="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widowControl/>
              <w:rPr>
                <w:rFonts w:ascii="標楷體" w:eastAsia="標楷體" w:hAnsi="標楷體" w:cs="Times New Roman"/>
                <w:bCs/>
                <w:sz w:val="22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 w:hint="eastAsia"/>
                <w:sz w:val="22"/>
              </w:rPr>
              <w:t>機器學習</w:t>
            </w:r>
          </w:p>
          <w:p w:rsidR="002E2BDF" w:rsidRPr="002E2BDF" w:rsidRDefault="002E2BDF" w:rsidP="002E2BDF">
            <w:pPr>
              <w:adjustRightInd w:val="0"/>
              <w:snapToGrid w:val="0"/>
              <w:jc w:val="both"/>
              <w:rPr>
                <w:rFonts w:ascii="Calibri" w:eastAsia="標楷體" w:hAnsi="Calibri" w:cs="Times New Roman"/>
                <w:sz w:val="22"/>
              </w:rPr>
            </w:pPr>
            <w:r w:rsidRPr="002E2BDF">
              <w:rPr>
                <w:rFonts w:ascii="Calibri" w:eastAsia="標楷體" w:hAnsi="Calibri" w:cs="Times New Roman"/>
                <w:sz w:val="22"/>
              </w:rPr>
              <w:t>Machine learning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管理學院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E2BDF">
              <w:rPr>
                <w:rFonts w:ascii="標楷體" w:eastAsia="標楷體" w:hAnsi="標楷體" w:cs="Times New Roman" w:hint="eastAsia"/>
                <w:sz w:val="22"/>
              </w:rPr>
              <w:t>課程名稱相同者可抵免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F" w:rsidRPr="002E2BDF" w:rsidRDefault="002E2BDF" w:rsidP="002E2BDF">
            <w:pPr>
              <w:adjustRightInd w:val="0"/>
              <w:snapToGrid w:val="0"/>
              <w:jc w:val="center"/>
              <w:rPr>
                <w:rFonts w:ascii="標楷體" w:eastAsia="標楷體" w:hAnsi="標楷體" w:cs="Times New Roman" w:hint="eastAsia"/>
                <w:sz w:val="22"/>
              </w:rPr>
            </w:pPr>
          </w:p>
        </w:tc>
      </w:tr>
    </w:tbl>
    <w:p w:rsidR="002E2BDF" w:rsidRPr="002E2BDF" w:rsidRDefault="002E2BDF" w:rsidP="005B284D">
      <w:pPr>
        <w:pStyle w:val="a8"/>
        <w:rPr>
          <w:rStyle w:val="a9"/>
          <w:rFonts w:ascii="標楷體" w:eastAsia="標楷體" w:hAnsi="標楷體"/>
        </w:rPr>
      </w:pPr>
    </w:p>
    <w:sectPr w:rsidR="002E2BDF" w:rsidRPr="002E2BDF" w:rsidSect="005B284D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998" w:rsidRDefault="00202998" w:rsidP="00DC43AF">
      <w:r>
        <w:separator/>
      </w:r>
    </w:p>
  </w:endnote>
  <w:endnote w:type="continuationSeparator" w:id="0">
    <w:p w:rsidR="00202998" w:rsidRDefault="00202998" w:rsidP="00DC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998" w:rsidRDefault="00202998" w:rsidP="00DC43AF">
      <w:r>
        <w:separator/>
      </w:r>
    </w:p>
  </w:footnote>
  <w:footnote w:type="continuationSeparator" w:id="0">
    <w:p w:rsidR="00202998" w:rsidRDefault="00202998" w:rsidP="00DC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3AF" w:rsidRDefault="00DC43AF" w:rsidP="00DC43A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AE"/>
    <w:rsid w:val="00083D3D"/>
    <w:rsid w:val="000F4165"/>
    <w:rsid w:val="00202998"/>
    <w:rsid w:val="002E2BDF"/>
    <w:rsid w:val="003A05F3"/>
    <w:rsid w:val="003F5701"/>
    <w:rsid w:val="00477D29"/>
    <w:rsid w:val="0052307E"/>
    <w:rsid w:val="005B284D"/>
    <w:rsid w:val="005F152E"/>
    <w:rsid w:val="00807093"/>
    <w:rsid w:val="00896573"/>
    <w:rsid w:val="00953FAC"/>
    <w:rsid w:val="00AB611C"/>
    <w:rsid w:val="00B1187C"/>
    <w:rsid w:val="00B1216F"/>
    <w:rsid w:val="00B72FC4"/>
    <w:rsid w:val="00C57F7F"/>
    <w:rsid w:val="00C94A9E"/>
    <w:rsid w:val="00DC43AF"/>
    <w:rsid w:val="00D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744E8"/>
  <w15:docId w15:val="{54D2FF77-6D89-452F-AFA1-974DB374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3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43A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43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43AF"/>
    <w:rPr>
      <w:sz w:val="20"/>
      <w:szCs w:val="20"/>
    </w:rPr>
  </w:style>
  <w:style w:type="table" w:styleId="a7">
    <w:name w:val="Table Grid"/>
    <w:basedOn w:val="a1"/>
    <w:uiPriority w:val="39"/>
    <w:rsid w:val="00DC4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5B284D"/>
    <w:pPr>
      <w:widowControl/>
      <w:spacing w:before="100" w:after="100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8">
    <w:name w:val="標題(表)"/>
    <w:rsid w:val="005B284D"/>
    <w:pPr>
      <w:widowControl w:val="0"/>
      <w:jc w:val="center"/>
    </w:pPr>
    <w:rPr>
      <w:rFonts w:ascii="Calibri" w:eastAsia="Calibri" w:hAnsi="Calibri" w:cs="Calibri"/>
      <w:color w:val="000000"/>
      <w:szCs w:val="24"/>
      <w:u w:color="000000"/>
    </w:rPr>
  </w:style>
  <w:style w:type="character" w:customStyle="1" w:styleId="a9">
    <w:name w:val="無"/>
    <w:rsid w:val="005B284D"/>
  </w:style>
  <w:style w:type="table" w:customStyle="1" w:styleId="1">
    <w:name w:val="表格格線1"/>
    <w:basedOn w:val="a1"/>
    <w:next w:val="a7"/>
    <w:uiPriority w:val="39"/>
    <w:rsid w:val="002E2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14</cp:revision>
  <dcterms:created xsi:type="dcterms:W3CDTF">2018-05-02T08:06:00Z</dcterms:created>
  <dcterms:modified xsi:type="dcterms:W3CDTF">2022-02-07T07:49:00Z</dcterms:modified>
</cp:coreProperties>
</file>